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DA6" w:rsidRPr="00AD0058" w:rsidRDefault="00E6350A" w:rsidP="00E31DA6">
      <w:pPr>
        <w:spacing w:after="0" w:line="240" w:lineRule="auto"/>
        <w:jc w:val="both"/>
        <w:rPr>
          <w:rFonts w:ascii="Avenir Next" w:eastAsia="Times New Roman" w:hAnsi="Avenir Next"/>
          <w:b/>
          <w:bCs/>
          <w:iCs/>
          <w:spacing w:val="15"/>
          <w:kern w:val="2"/>
          <w:sz w:val="24"/>
          <w:szCs w:val="24"/>
          <w:lang w:bidi="it-IT"/>
        </w:rPr>
      </w:pPr>
      <w:r w:rsidRPr="003D30B4">
        <w:rPr>
          <w:rFonts w:ascii="Avenir Next" w:hAnsi="Avenir Next"/>
          <w:b/>
          <w:sz w:val="24"/>
          <w:szCs w:val="24"/>
        </w:rPr>
        <w:t>P</w:t>
      </w:r>
      <w:r w:rsidR="00FD59F1" w:rsidRPr="003D30B4">
        <w:rPr>
          <w:rFonts w:ascii="Avenir Next" w:hAnsi="Avenir Next"/>
          <w:b/>
          <w:sz w:val="24"/>
          <w:szCs w:val="24"/>
        </w:rPr>
        <w:t>rocedura di gara per</w:t>
      </w:r>
      <w:r w:rsidR="00746FA0" w:rsidRPr="003D30B4">
        <w:rPr>
          <w:rFonts w:ascii="Avenir Next" w:hAnsi="Avenir Next"/>
          <w:b/>
          <w:sz w:val="24"/>
          <w:szCs w:val="24"/>
        </w:rPr>
        <w:t xml:space="preserve"> </w:t>
      </w:r>
      <w:bookmarkStart w:id="0" w:name="_Hlk125128801"/>
      <w:r w:rsidR="006A1AB9" w:rsidRPr="003D30B4">
        <w:rPr>
          <w:rFonts w:ascii="Avenir Next" w:eastAsia="Times New Roman" w:hAnsi="Avenir Next"/>
          <w:b/>
          <w:bCs/>
          <w:iCs/>
          <w:spacing w:val="15"/>
          <w:kern w:val="2"/>
          <w:sz w:val="24"/>
          <w:szCs w:val="24"/>
          <w:lang w:bidi="it-IT"/>
        </w:rPr>
        <w:t xml:space="preserve">appalto </w:t>
      </w:r>
      <w:bookmarkEnd w:id="0"/>
      <w:r w:rsidR="003D30B4" w:rsidRPr="003D30B4">
        <w:rPr>
          <w:rFonts w:ascii="Avenir Next" w:eastAsia="Times New Roman" w:hAnsi="Avenir Next"/>
          <w:b/>
          <w:bCs/>
          <w:iCs/>
          <w:spacing w:val="15"/>
          <w:kern w:val="2"/>
          <w:sz w:val="24"/>
          <w:szCs w:val="24"/>
          <w:lang w:bidi="it-IT"/>
        </w:rPr>
        <w:t xml:space="preserve">- </w:t>
      </w:r>
      <w:r w:rsidR="003D30B4" w:rsidRPr="00D84181">
        <w:rPr>
          <w:rFonts w:ascii="Avenir Next" w:eastAsia="Trebuchet MS" w:hAnsi="Avenir Next" w:cs="Arial"/>
          <w:b/>
          <w:bCs/>
          <w:iCs/>
          <w:caps/>
          <w:sz w:val="24"/>
          <w:szCs w:val="24"/>
          <w:lang w:bidi="it-IT"/>
        </w:rPr>
        <w:t>LAVORI DI Sviluppo Urbano Sostenibile – living street: tra citta’ e campagna – azione 1-01 - REALIZZAZIONE NUOVA STRADA SCOLASTICA E AREA DESTINATA A PARCO CON PERCORSI CICLOPEDONALI E AREE ATTREZZATE IN CORRISPONDENZA DEGLI ACCESSI SCOLASTICI di via Tevere – CIG BAF0C30185</w:t>
      </w:r>
      <w:r w:rsidR="00E31DA6">
        <w:rPr>
          <w:rFonts w:ascii="Avenir Next" w:eastAsia="Trebuchet MS" w:hAnsi="Avenir Next" w:cs="Arial"/>
          <w:b/>
          <w:bCs/>
          <w:iCs/>
          <w:caps/>
          <w:sz w:val="24"/>
          <w:szCs w:val="24"/>
          <w:lang w:bidi="it-IT"/>
        </w:rPr>
        <w:t xml:space="preserve"> - </w:t>
      </w:r>
      <w:r w:rsidR="00E31DA6" w:rsidRPr="00AD0058">
        <w:rPr>
          <w:rFonts w:ascii="Avenir Next" w:eastAsia="Tahoma" w:hAnsi="Avenir Next" w:cs="Tahoma"/>
          <w:b/>
          <w:bCs/>
          <w:color w:val="231F20"/>
          <w:sz w:val="24"/>
          <w:szCs w:val="24"/>
        </w:rPr>
        <w:t>VERBALE EX ART. 17 COMMA 5 D.LGS. 36/2023.</w:t>
      </w:r>
    </w:p>
    <w:p w:rsidR="0097591E" w:rsidRPr="00D84181" w:rsidRDefault="0097591E" w:rsidP="0097591E">
      <w:pPr>
        <w:tabs>
          <w:tab w:val="left" w:pos="708"/>
          <w:tab w:val="center" w:pos="4819"/>
          <w:tab w:val="right" w:pos="9638"/>
        </w:tabs>
        <w:jc w:val="both"/>
        <w:rPr>
          <w:rFonts w:ascii="Avenir Next" w:hAnsi="Avenir Next"/>
          <w:b/>
          <w:sz w:val="24"/>
          <w:szCs w:val="24"/>
        </w:rPr>
      </w:pPr>
    </w:p>
    <w:p w:rsidR="00C979D0" w:rsidRPr="00D6726A" w:rsidRDefault="00C979D0" w:rsidP="006819C7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</w:p>
    <w:p w:rsidR="00B46E8E" w:rsidRPr="00D6726A" w:rsidRDefault="004D023C" w:rsidP="006819C7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  <w:r w:rsidRPr="00D6726A">
        <w:rPr>
          <w:rFonts w:ascii="Avenir Next" w:hAnsi="Avenir Next"/>
          <w:b/>
          <w:sz w:val="24"/>
          <w:szCs w:val="24"/>
        </w:rPr>
        <w:t xml:space="preserve">IL DIRETTORE AREA </w:t>
      </w:r>
    </w:p>
    <w:p w:rsidR="00087473" w:rsidRPr="00D6726A" w:rsidRDefault="00087473" w:rsidP="00E6350A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</w:rPr>
        <w:t xml:space="preserve">Con riferimento alla procedura di gara in oggetto, si attesta che all’esito delle operazioni di gara è stata predisposta e formulata la proposta di aggiudicazione  (art. 17, comma 5 del </w:t>
      </w:r>
      <w:proofErr w:type="spellStart"/>
      <w:r w:rsidRPr="00D6726A">
        <w:rPr>
          <w:rFonts w:ascii="Avenir Next" w:hAnsi="Avenir Next"/>
          <w:sz w:val="24"/>
          <w:szCs w:val="24"/>
        </w:rPr>
        <w:t>D.Lgs.</w:t>
      </w:r>
      <w:proofErr w:type="spellEnd"/>
      <w:r w:rsidRPr="00D6726A">
        <w:rPr>
          <w:rFonts w:ascii="Avenir Next" w:hAnsi="Avenir Next"/>
          <w:sz w:val="24"/>
          <w:szCs w:val="24"/>
        </w:rPr>
        <w:t xml:space="preserve"> 36/2023), recante l’individuazione, secondo i criteri fissati nella </w:t>
      </w:r>
      <w:proofErr w:type="spellStart"/>
      <w:r w:rsidRPr="00D6726A">
        <w:rPr>
          <w:rFonts w:ascii="Avenir Next" w:hAnsi="Avenir Next"/>
          <w:i/>
          <w:sz w:val="24"/>
          <w:szCs w:val="24"/>
        </w:rPr>
        <w:t>lex</w:t>
      </w:r>
      <w:proofErr w:type="spellEnd"/>
      <w:r w:rsidRPr="00D6726A">
        <w:rPr>
          <w:rFonts w:ascii="Avenir Next" w:hAnsi="Avenir Next"/>
          <w:i/>
          <w:sz w:val="24"/>
          <w:szCs w:val="24"/>
        </w:rPr>
        <w:t xml:space="preserve"> </w:t>
      </w:r>
      <w:proofErr w:type="spellStart"/>
      <w:r w:rsidRPr="00D6726A">
        <w:rPr>
          <w:rFonts w:ascii="Avenir Next" w:hAnsi="Avenir Next"/>
          <w:i/>
          <w:sz w:val="24"/>
          <w:szCs w:val="24"/>
        </w:rPr>
        <w:t>specialis</w:t>
      </w:r>
      <w:proofErr w:type="spellEnd"/>
      <w:r w:rsidRPr="00D6726A">
        <w:rPr>
          <w:rFonts w:ascii="Avenir Next" w:hAnsi="Avenir Next"/>
          <w:sz w:val="24"/>
          <w:szCs w:val="24"/>
        </w:rPr>
        <w:t xml:space="preserve">, della “migliore” offerta. </w:t>
      </w: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  <w:highlight w:val="yellow"/>
        </w:rPr>
      </w:pP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</w:rPr>
        <w:t>Come previsto dalla normativa la fase di valutazione delle offerte si conclude con una mera “proposta”, incapace di configurare una determinazione definitiva o di abilitare pretese in capo al concorrente la cui offerta abbia ottenuto il miglior apprezzamento. Ai sensi del comma</w:t>
      </w:r>
      <w:r w:rsidR="00D14DEB" w:rsidRPr="00D6726A">
        <w:rPr>
          <w:rFonts w:ascii="Avenir Next" w:hAnsi="Avenir Next"/>
          <w:sz w:val="24"/>
          <w:szCs w:val="24"/>
        </w:rPr>
        <w:t xml:space="preserve"> 5 dell’art. 17</w:t>
      </w:r>
      <w:r w:rsidRPr="00D6726A">
        <w:rPr>
          <w:rFonts w:ascii="Avenir Next" w:hAnsi="Avenir Next"/>
          <w:sz w:val="24"/>
          <w:szCs w:val="24"/>
        </w:rPr>
        <w:t xml:space="preserve"> la stazione appaltante può infatti procedere all’aggiudicazione, previa verifica della proposta di a</w:t>
      </w:r>
      <w:r w:rsidR="00D14DEB" w:rsidRPr="00D6726A">
        <w:rPr>
          <w:rFonts w:ascii="Avenir Next" w:hAnsi="Avenir Next"/>
          <w:sz w:val="24"/>
          <w:szCs w:val="24"/>
        </w:rPr>
        <w:t>ggiudicazione</w:t>
      </w:r>
      <w:r w:rsidRPr="00D6726A">
        <w:rPr>
          <w:rFonts w:ascii="Avenir Next" w:hAnsi="Avenir Next"/>
          <w:sz w:val="24"/>
          <w:szCs w:val="24"/>
        </w:rPr>
        <w:t xml:space="preserve">. </w:t>
      </w: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</w:p>
    <w:p w:rsidR="00087473" w:rsidRPr="00D6726A" w:rsidRDefault="00087473" w:rsidP="00087473">
      <w:pPr>
        <w:spacing w:after="0" w:line="240" w:lineRule="auto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</w:rPr>
        <w:t xml:space="preserve">Dato atto che sono state espletate le fasi della procedura come di seguito elencate: </w:t>
      </w:r>
    </w:p>
    <w:p w:rsidR="00106C6E" w:rsidRPr="00D6726A" w:rsidRDefault="00087473" w:rsidP="00106C6E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 w:cs="Calibri"/>
        </w:rPr>
      </w:pPr>
      <w:r w:rsidRPr="00D6726A">
        <w:rPr>
          <w:rFonts w:ascii="Avenir Next" w:hAnsi="Avenir Next" w:cs="Calibri"/>
          <w:u w:val="single"/>
        </w:rPr>
        <w:t xml:space="preserve">avvio delle procedure </w:t>
      </w:r>
      <w:r w:rsidRPr="003D30B4">
        <w:rPr>
          <w:rFonts w:ascii="Avenir Next" w:hAnsi="Avenir Next" w:cs="Calibri"/>
          <w:u w:val="single"/>
        </w:rPr>
        <w:t>di affidamento del contratto pubblico</w:t>
      </w:r>
      <w:r w:rsidR="000D6355" w:rsidRPr="003D30B4">
        <w:rPr>
          <w:rFonts w:ascii="Avenir Next" w:hAnsi="Avenir Next" w:cs="Calibri"/>
        </w:rPr>
        <w:t>: con D</w:t>
      </w:r>
      <w:r w:rsidRPr="003D30B4">
        <w:rPr>
          <w:rFonts w:ascii="Avenir Next" w:hAnsi="Avenir Next" w:cs="Calibri"/>
        </w:rPr>
        <w:t xml:space="preserve">eterminazione del Direttore Area 4 </w:t>
      </w:r>
      <w:r w:rsidR="003D30B4" w:rsidRPr="003D30B4">
        <w:rPr>
          <w:rFonts w:ascii="Avenir Next" w:hAnsi="Avenir Next" w:cs="Calibri"/>
        </w:rPr>
        <w:t>n. 253</w:t>
      </w:r>
      <w:r w:rsidR="005132D7" w:rsidRPr="003D30B4">
        <w:rPr>
          <w:rFonts w:ascii="Avenir Next" w:hAnsi="Avenir Next" w:cs="Calibri"/>
        </w:rPr>
        <w:t xml:space="preserve"> del </w:t>
      </w:r>
      <w:r w:rsidR="00A26B0A" w:rsidRPr="003D30B4">
        <w:rPr>
          <w:rFonts w:ascii="Avenir Next" w:hAnsi="Avenir Next" w:cs="Calibri"/>
        </w:rPr>
        <w:t>2</w:t>
      </w:r>
      <w:r w:rsidR="003D30B4" w:rsidRPr="003D30B4">
        <w:rPr>
          <w:rFonts w:ascii="Avenir Next" w:hAnsi="Avenir Next" w:cs="Calibri"/>
        </w:rPr>
        <w:t>4.03.2026</w:t>
      </w:r>
      <w:r w:rsidRPr="003D30B4">
        <w:rPr>
          <w:rFonts w:ascii="Avenir Next" w:hAnsi="Avenir Next" w:cs="Calibri"/>
        </w:rPr>
        <w:t>, la stazione appaltante, in conformità ai propri ordinamenti, ha determinato di contrarre</w:t>
      </w:r>
      <w:r w:rsidRPr="00D6726A">
        <w:rPr>
          <w:rFonts w:ascii="Avenir Next" w:hAnsi="Avenir Next" w:cs="Calibri"/>
        </w:rPr>
        <w:t>, individuando gli elementi essenziali del contratto e i criteri di selezione degli operatori economici e delle offerte;</w:t>
      </w:r>
    </w:p>
    <w:p w:rsidR="00301E4D" w:rsidRPr="00D6726A" w:rsidRDefault="000D6355" w:rsidP="00106C6E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 w:cs="Calibri"/>
        </w:rPr>
      </w:pPr>
      <w:r w:rsidRPr="00D6726A">
        <w:rPr>
          <w:rFonts w:ascii="Avenir Next" w:hAnsi="Avenir Next" w:cs="Calibri"/>
          <w:u w:val="single"/>
        </w:rPr>
        <w:t>indizione della gara</w:t>
      </w:r>
      <w:r w:rsidRPr="00D6726A">
        <w:rPr>
          <w:rFonts w:ascii="Avenir Next" w:hAnsi="Avenir Next" w:cs="Calibri"/>
        </w:rPr>
        <w:t xml:space="preserve">: la selezione dei partecipanti e delle offerte è avvenuta mediante: proceduta aperta - ai sensi dell’art. 13, c. 6, art. 71 e art 3, lettera f) Allegato I.1 del D.lgs. 36/2023, in modalità telematica sulla piattaforma Sintel di ARIA </w:t>
      </w:r>
      <w:r w:rsidRPr="00D6726A">
        <w:rPr>
          <w:rFonts w:ascii="Avenir Next" w:hAnsi="Avenir Next" w:cs="Calibri"/>
          <w:bCs/>
        </w:rPr>
        <w:t>(Azienda Regionale per l’innovazione e gli acquisti di Regione Lombardia)</w:t>
      </w:r>
      <w:r w:rsidR="00BE44C7" w:rsidRPr="00D6726A">
        <w:rPr>
          <w:rFonts w:ascii="Avenir Next" w:hAnsi="Avenir Next" w:cs="Calibri"/>
          <w:bCs/>
        </w:rPr>
        <w:t>,</w:t>
      </w:r>
      <w:r w:rsidRPr="00D6726A">
        <w:rPr>
          <w:rFonts w:ascii="Avenir Next" w:hAnsi="Avenir Next" w:cs="Calibri"/>
        </w:rPr>
        <w:t xml:space="preserve"> </w:t>
      </w:r>
      <w:r w:rsidRPr="00D6726A">
        <w:rPr>
          <w:rFonts w:ascii="Avenir Next" w:hAnsi="Avenir Next" w:cs="Calibri"/>
          <w:bCs/>
        </w:rPr>
        <w:t xml:space="preserve">con aggiudicazione secondo il criterio </w:t>
      </w:r>
      <w:r w:rsidRPr="00D6726A">
        <w:rPr>
          <w:rFonts w:ascii="Avenir Next" w:hAnsi="Avenir Next" w:cs="Arial"/>
        </w:rPr>
        <w:t>del prezzo più basso</w:t>
      </w:r>
      <w:r w:rsidR="00BE44C7" w:rsidRPr="00D6726A">
        <w:rPr>
          <w:rFonts w:ascii="Avenir Next" w:hAnsi="Avenir Next" w:cs="Arial"/>
        </w:rPr>
        <w:t>,</w:t>
      </w:r>
      <w:r w:rsidRPr="00D6726A">
        <w:rPr>
          <w:rFonts w:ascii="Avenir Next" w:hAnsi="Avenir Next" w:cs="Arial"/>
        </w:rPr>
        <w:t xml:space="preserve"> ai sensi </w:t>
      </w:r>
      <w:r w:rsidR="00515828" w:rsidRPr="00D6726A">
        <w:rPr>
          <w:rFonts w:ascii="Avenir Next" w:hAnsi="Avenir Next" w:cs="Arial"/>
        </w:rPr>
        <w:t xml:space="preserve">dell’art. </w:t>
      </w:r>
      <w:r w:rsidR="00C52342" w:rsidRPr="00D6726A">
        <w:rPr>
          <w:rFonts w:ascii="Avenir Next" w:hAnsi="Avenir Next" w:cs="Arial"/>
        </w:rPr>
        <w:t xml:space="preserve">108 e </w:t>
      </w:r>
      <w:r w:rsidR="00515828" w:rsidRPr="00D6726A">
        <w:rPr>
          <w:rFonts w:ascii="Avenir Next" w:hAnsi="Avenir Next" w:cs="Arial"/>
        </w:rPr>
        <w:t xml:space="preserve">50 c. 4 del </w:t>
      </w:r>
      <w:proofErr w:type="spellStart"/>
      <w:r w:rsidR="00515828" w:rsidRPr="00D6726A">
        <w:rPr>
          <w:rFonts w:ascii="Avenir Next" w:hAnsi="Avenir Next" w:cs="Arial"/>
        </w:rPr>
        <w:t>D.Lgs.</w:t>
      </w:r>
      <w:proofErr w:type="spellEnd"/>
      <w:r w:rsidR="00515828" w:rsidRPr="00D6726A">
        <w:rPr>
          <w:rFonts w:ascii="Avenir Next" w:hAnsi="Avenir Next" w:cs="Arial"/>
        </w:rPr>
        <w:t xml:space="preserve"> 36/2023 e con l’applicazione dell’esclusione automatica delle offerte che risultano anomale ai sensi dell’art. 54 – sulla base del metodo A dell’Allegato II.2 del Codice degli Appalti;</w:t>
      </w:r>
      <w:r w:rsidR="00515828" w:rsidRPr="00D6726A">
        <w:rPr>
          <w:rFonts w:ascii="Avenir Next" w:hAnsi="Avenir Next"/>
        </w:rPr>
        <w:t xml:space="preserve"> </w:t>
      </w:r>
      <w:r w:rsidR="003F42E0" w:rsidRPr="00D6726A">
        <w:rPr>
          <w:rFonts w:ascii="Avenir Next" w:hAnsi="Avenir Next" w:cs="Calibri"/>
        </w:rPr>
        <w:t xml:space="preserve">il Disciplinare di Gara è stato pubblicato </w:t>
      </w:r>
      <w:r w:rsidR="003F42E0" w:rsidRPr="00D6726A">
        <w:rPr>
          <w:rFonts w:ascii="Avenir Next" w:hAnsi="Avenir Next"/>
        </w:rPr>
        <w:t xml:space="preserve">sulla Piattaforma dei Contratti Pubblici di ANAC in interoperabilità con la Piattaforma Digitale di Approvvigionamento Sintel di Aria che, in adempimento </w:t>
      </w:r>
      <w:r w:rsidR="003F42E0" w:rsidRPr="00D6726A">
        <w:rPr>
          <w:rFonts w:ascii="Avenir Next" w:hAnsi="Avenir Next"/>
        </w:rPr>
        <w:lastRenderedPageBreak/>
        <w:t>alle previsioni del Codice del Contratti Pubblici, consente la realizzazione dell’Ecosistema Nazionale di approvvigionamento digitale, all’Albo Pretorio del Comune di Rho (MI), sul sito internet comunale, nonché sul quoti</w:t>
      </w:r>
      <w:r w:rsidR="00BD66E7" w:rsidRPr="00D6726A">
        <w:rPr>
          <w:rFonts w:ascii="Avenir Next" w:hAnsi="Avenir Next"/>
        </w:rPr>
        <w:t>diano “Gazzetta Aste e Appalti”.</w:t>
      </w:r>
      <w:r w:rsidR="003F42E0" w:rsidRPr="00D6726A">
        <w:rPr>
          <w:rFonts w:ascii="Avenir Next" w:hAnsi="Avenir Next"/>
        </w:rPr>
        <w:t xml:space="preserve"> Per lo svolgimento del presente appalto ci si è avvalsi della facoltà cosiddetta di </w:t>
      </w:r>
      <w:r w:rsidR="003F42E0" w:rsidRPr="00D6726A">
        <w:rPr>
          <w:rFonts w:ascii="Avenir Next" w:hAnsi="Avenir Next"/>
          <w:b/>
        </w:rPr>
        <w:t>“</w:t>
      </w:r>
      <w:r w:rsidR="003F42E0" w:rsidRPr="00D6726A">
        <w:rPr>
          <w:rFonts w:ascii="Avenir Next" w:hAnsi="Avenir Next"/>
        </w:rPr>
        <w:t>inversione procedimentale</w:t>
      </w:r>
      <w:r w:rsidR="003F42E0" w:rsidRPr="00D6726A">
        <w:rPr>
          <w:rFonts w:ascii="Avenir Next" w:hAnsi="Avenir Next"/>
          <w:b/>
        </w:rPr>
        <w:t>”</w:t>
      </w:r>
      <w:r w:rsidR="003F42E0" w:rsidRPr="00D6726A">
        <w:rPr>
          <w:rFonts w:ascii="Avenir Next" w:hAnsi="Avenir Next"/>
        </w:rPr>
        <w:t xml:space="preserve">, di cui all’art. 107, c 3 del </w:t>
      </w:r>
      <w:proofErr w:type="spellStart"/>
      <w:r w:rsidR="003F42E0" w:rsidRPr="00D6726A">
        <w:rPr>
          <w:rFonts w:ascii="Avenir Next" w:hAnsi="Avenir Next"/>
        </w:rPr>
        <w:t>D.Lgs.</w:t>
      </w:r>
      <w:proofErr w:type="spellEnd"/>
      <w:r w:rsidR="003F42E0" w:rsidRPr="00D6726A">
        <w:rPr>
          <w:rFonts w:ascii="Avenir Next" w:hAnsi="Avenir Next"/>
        </w:rPr>
        <w:t xml:space="preserve"> 36/2023</w:t>
      </w:r>
      <w:r w:rsidR="003F42E0" w:rsidRPr="00D6726A">
        <w:rPr>
          <w:rFonts w:ascii="Avenir Next" w:hAnsi="Avenir Next" w:cs="Calibri"/>
        </w:rPr>
        <w:t>;</w:t>
      </w:r>
    </w:p>
    <w:p w:rsidR="00684F62" w:rsidRPr="00684F62" w:rsidRDefault="00106C6E" w:rsidP="00684F62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apertura buste amministrative,</w:t>
      </w:r>
      <w:r w:rsidR="00301E4D" w:rsidRPr="00D6726A">
        <w:rPr>
          <w:rFonts w:ascii="Avenir Next" w:hAnsi="Avenir Next"/>
          <w:u w:val="single"/>
        </w:rPr>
        <w:t xml:space="preserve"> valutazione delle offerte </w:t>
      </w:r>
      <w:r w:rsidR="002A3AA2" w:rsidRPr="00D6726A">
        <w:rPr>
          <w:rFonts w:ascii="Avenir Next" w:hAnsi="Avenir Next"/>
          <w:u w:val="single"/>
        </w:rPr>
        <w:t xml:space="preserve">economiche </w:t>
      </w:r>
      <w:r w:rsidR="00301E4D" w:rsidRPr="00D6726A">
        <w:rPr>
          <w:rFonts w:ascii="Avenir Next" w:hAnsi="Avenir Next"/>
          <w:u w:val="single"/>
        </w:rPr>
        <w:t xml:space="preserve">e formazione della graduatoria </w:t>
      </w:r>
      <w:r w:rsidR="002A3AA2" w:rsidRPr="00D6726A">
        <w:rPr>
          <w:rFonts w:ascii="Avenir Next" w:hAnsi="Avenir Next"/>
          <w:u w:val="single"/>
        </w:rPr>
        <w:t>–</w:t>
      </w:r>
      <w:r w:rsidR="00301E4D" w:rsidRPr="00D6726A">
        <w:rPr>
          <w:rFonts w:ascii="Avenir Next" w:hAnsi="Avenir Next"/>
          <w:u w:val="single"/>
        </w:rPr>
        <w:t xml:space="preserve"> verifica</w:t>
      </w:r>
      <w:r w:rsidR="002A3AA2" w:rsidRPr="00D6726A">
        <w:rPr>
          <w:rFonts w:ascii="Avenir Next" w:hAnsi="Avenir Next"/>
          <w:u w:val="single"/>
        </w:rPr>
        <w:t xml:space="preserve"> della </w:t>
      </w:r>
      <w:r w:rsidR="002A3AA2" w:rsidRPr="00684F62">
        <w:rPr>
          <w:rFonts w:ascii="Avenir Next" w:hAnsi="Avenir Next"/>
          <w:u w:val="single"/>
        </w:rPr>
        <w:t xml:space="preserve">documentazione </w:t>
      </w:r>
      <w:r w:rsidR="00301E4D" w:rsidRPr="00684F62">
        <w:rPr>
          <w:rFonts w:ascii="Avenir Next" w:hAnsi="Avenir Next"/>
          <w:u w:val="single"/>
        </w:rPr>
        <w:t xml:space="preserve">amministrativa </w:t>
      </w:r>
      <w:r w:rsidR="002A3AA2" w:rsidRPr="00684F62">
        <w:rPr>
          <w:rFonts w:ascii="Avenir Next" w:hAnsi="Avenir Next"/>
          <w:u w:val="single"/>
        </w:rPr>
        <w:t>dei primi 2 graduati</w:t>
      </w:r>
      <w:r w:rsidR="00301E4D" w:rsidRPr="00684F62">
        <w:rPr>
          <w:rFonts w:ascii="Avenir Next" w:hAnsi="Avenir Next"/>
          <w:u w:val="single"/>
        </w:rPr>
        <w:t>:</w:t>
      </w:r>
      <w:r w:rsidR="00E16132" w:rsidRPr="00684F62">
        <w:rPr>
          <w:rFonts w:ascii="Avenir Next" w:hAnsi="Avenir Next"/>
        </w:rPr>
        <w:t xml:space="preserve"> con seduta pubblica </w:t>
      </w:r>
      <w:r w:rsidR="00EA3588" w:rsidRPr="00684F62">
        <w:rPr>
          <w:rFonts w:ascii="Avenir Next" w:hAnsi="Avenir Next"/>
        </w:rPr>
        <w:t xml:space="preserve">del </w:t>
      </w:r>
      <w:r w:rsidR="00684F62" w:rsidRPr="00684F62">
        <w:rPr>
          <w:rFonts w:ascii="Avenir Next" w:hAnsi="Avenir Next"/>
        </w:rPr>
        <w:t>27</w:t>
      </w:r>
      <w:r w:rsidR="005132D7" w:rsidRPr="00684F62">
        <w:rPr>
          <w:rFonts w:ascii="Avenir Next" w:hAnsi="Avenir Next"/>
        </w:rPr>
        <w:t>.0</w:t>
      </w:r>
      <w:r w:rsidR="00684F62" w:rsidRPr="00684F62">
        <w:rPr>
          <w:rFonts w:ascii="Avenir Next" w:hAnsi="Avenir Next"/>
        </w:rPr>
        <w:t>4</w:t>
      </w:r>
      <w:r w:rsidR="00301E4D" w:rsidRPr="00684F62">
        <w:rPr>
          <w:rFonts w:ascii="Avenir Next" w:hAnsi="Avenir Next"/>
        </w:rPr>
        <w:t>.202</w:t>
      </w:r>
      <w:r w:rsidR="00E16132" w:rsidRPr="00684F62">
        <w:rPr>
          <w:rFonts w:ascii="Avenir Next" w:hAnsi="Avenir Next"/>
        </w:rPr>
        <w:t>6</w:t>
      </w:r>
      <w:r w:rsidR="00301E4D" w:rsidRPr="00684F62">
        <w:rPr>
          <w:rFonts w:ascii="Avenir Next" w:hAnsi="Avenir Next"/>
        </w:rPr>
        <w:t xml:space="preserve"> – applicando l’inversione procedimentale - si è proceduto </w:t>
      </w:r>
      <w:r w:rsidR="00C54494" w:rsidRPr="00684F62">
        <w:rPr>
          <w:rFonts w:ascii="Avenir Next" w:hAnsi="Avenir Next"/>
        </w:rPr>
        <w:t xml:space="preserve">preliminarmente </w:t>
      </w:r>
      <w:r w:rsidR="00301E4D" w:rsidRPr="00684F62">
        <w:rPr>
          <w:rFonts w:ascii="Avenir Next" w:hAnsi="Avenir Next"/>
        </w:rPr>
        <w:t xml:space="preserve">alla sola visualizzazione delle buste </w:t>
      </w:r>
      <w:r w:rsidR="00301E4D" w:rsidRPr="00D84181">
        <w:rPr>
          <w:rFonts w:ascii="Avenir Next" w:hAnsi="Avenir Next"/>
        </w:rPr>
        <w:t xml:space="preserve">amministrative </w:t>
      </w:r>
      <w:r w:rsidR="005132D7" w:rsidRPr="00D84181">
        <w:rPr>
          <w:rFonts w:ascii="Avenir Next" w:hAnsi="Avenir Next"/>
        </w:rPr>
        <w:t xml:space="preserve">dei </w:t>
      </w:r>
      <w:r w:rsidR="00684F62" w:rsidRPr="00D84181">
        <w:rPr>
          <w:rFonts w:ascii="Avenir Next" w:hAnsi="Avenir Next"/>
        </w:rPr>
        <w:t>53</w:t>
      </w:r>
      <w:r w:rsidRPr="00D84181">
        <w:rPr>
          <w:rFonts w:ascii="Avenir Next" w:hAnsi="Avenir Next"/>
        </w:rPr>
        <w:t xml:space="preserve"> partecipanti, successivamente si è proceduto alla</w:t>
      </w:r>
      <w:r w:rsidR="00301E4D" w:rsidRPr="00D84181">
        <w:rPr>
          <w:rFonts w:ascii="Avenir Next" w:hAnsi="Avenir Next"/>
        </w:rPr>
        <w:t xml:space="preserve"> valut</w:t>
      </w:r>
      <w:r w:rsidR="00AE77D0" w:rsidRPr="00D84181">
        <w:rPr>
          <w:rFonts w:ascii="Avenir Next" w:hAnsi="Avenir Next"/>
        </w:rPr>
        <w:t>azione delle offerte economiche, al calcolo dell’anomalia</w:t>
      </w:r>
      <w:r w:rsidR="002A3AA2" w:rsidRPr="00D84181">
        <w:rPr>
          <w:rFonts w:ascii="Avenir Next" w:hAnsi="Avenir Next"/>
        </w:rPr>
        <w:t>, alla formulazione della graduatoria</w:t>
      </w:r>
      <w:r w:rsidR="00AE77D0" w:rsidRPr="00D84181">
        <w:rPr>
          <w:rFonts w:ascii="Avenir Next" w:hAnsi="Avenir Next"/>
        </w:rPr>
        <w:t xml:space="preserve"> </w:t>
      </w:r>
      <w:r w:rsidR="002A3AA2" w:rsidRPr="00D84181">
        <w:rPr>
          <w:rFonts w:ascii="Avenir Next" w:hAnsi="Avenir Next"/>
        </w:rPr>
        <w:t>(prima graduata</w:t>
      </w:r>
      <w:r w:rsidR="005357D3" w:rsidRPr="00D84181">
        <w:rPr>
          <w:rFonts w:ascii="Avenir Next" w:hAnsi="Avenir Next"/>
        </w:rPr>
        <w:t xml:space="preserve"> </w:t>
      </w:r>
      <w:r w:rsidR="00684F62" w:rsidRPr="00D84181">
        <w:rPr>
          <w:rFonts w:ascii="Avenir Next" w:hAnsi="Avenir Next" w:cs="Arial"/>
        </w:rPr>
        <w:t>GLOBAL COMPANY SRL in avvalimento con CONSORZIO STABILE APPALTITALIA</w:t>
      </w:r>
      <w:r w:rsidR="002A3AA2" w:rsidRPr="00D84181">
        <w:rPr>
          <w:rFonts w:ascii="Avenir Next" w:hAnsi="Avenir Next"/>
        </w:rPr>
        <w:t>)</w:t>
      </w:r>
      <w:r w:rsidRPr="00D84181">
        <w:rPr>
          <w:rFonts w:ascii="Avenir Next" w:hAnsi="Avenir Next"/>
        </w:rPr>
        <w:t xml:space="preserve"> e di seguito</w:t>
      </w:r>
      <w:r w:rsidRPr="00684F62">
        <w:rPr>
          <w:rFonts w:ascii="Avenir Next" w:hAnsi="Avenir Next"/>
        </w:rPr>
        <w:t xml:space="preserve"> alla</w:t>
      </w:r>
      <w:r w:rsidR="00301E4D" w:rsidRPr="00684F62">
        <w:rPr>
          <w:rFonts w:ascii="Avenir Next" w:hAnsi="Avenir Next"/>
        </w:rPr>
        <w:t xml:space="preserve"> verifica della documentazione amministrativa contenuta nella busta “A” per le prime due Imprese classificate</w:t>
      </w:r>
      <w:r w:rsidR="00684F62" w:rsidRPr="00684F62">
        <w:rPr>
          <w:rFonts w:ascii="Avenir Next" w:hAnsi="Avenir Next"/>
        </w:rPr>
        <w:t xml:space="preserve"> come da relativo Verbale di gara;</w:t>
      </w:r>
    </w:p>
    <w:p w:rsidR="00684F62" w:rsidRDefault="00322398" w:rsidP="00684F62">
      <w:pPr>
        <w:pStyle w:val="NormaleWeb"/>
        <w:numPr>
          <w:ilvl w:val="0"/>
          <w:numId w:val="2"/>
        </w:numPr>
        <w:spacing w:after="240" w:afterAutospacing="0"/>
        <w:ind w:left="567"/>
        <w:jc w:val="both"/>
        <w:rPr>
          <w:rFonts w:ascii="Avenir Next" w:hAnsi="Avenir Next"/>
        </w:rPr>
      </w:pPr>
      <w:r>
        <w:rPr>
          <w:rFonts w:ascii="Avenir Next" w:hAnsi="Avenir Next"/>
          <w:u w:val="single"/>
        </w:rPr>
        <w:t xml:space="preserve">valutazione documentazione integrativa a seguito di attivazione di </w:t>
      </w:r>
      <w:r w:rsidR="00684F62">
        <w:rPr>
          <w:rFonts w:ascii="Avenir Next" w:hAnsi="Avenir Next"/>
          <w:u w:val="single"/>
        </w:rPr>
        <w:t>soccorso istruttorio ex art</w:t>
      </w:r>
      <w:r w:rsidR="00684F62" w:rsidRPr="00322398">
        <w:rPr>
          <w:rFonts w:ascii="Avenir Next" w:hAnsi="Avenir Next"/>
          <w:u w:val="single"/>
        </w:rPr>
        <w:t xml:space="preserve">. 101 del </w:t>
      </w:r>
      <w:proofErr w:type="spellStart"/>
      <w:r w:rsidR="00684F62" w:rsidRPr="00322398">
        <w:rPr>
          <w:rFonts w:ascii="Avenir Next" w:hAnsi="Avenir Next"/>
          <w:u w:val="single"/>
        </w:rPr>
        <w:t>del</w:t>
      </w:r>
      <w:proofErr w:type="spellEnd"/>
      <w:r w:rsidR="00684F62" w:rsidRPr="00322398">
        <w:rPr>
          <w:rFonts w:ascii="Avenir Next" w:hAnsi="Avenir Next"/>
          <w:u w:val="single"/>
        </w:rPr>
        <w:t xml:space="preserve"> D.lgs. 36/2023</w:t>
      </w:r>
      <w:r>
        <w:rPr>
          <w:rFonts w:ascii="Avenir Next" w:hAnsi="Avenir Next"/>
        </w:rPr>
        <w:t>: con seduta pubblica del 06.05.2026 si è proceduto alla verifica</w:t>
      </w:r>
      <w:r w:rsidR="00684F62" w:rsidRPr="00684F62">
        <w:rPr>
          <w:rFonts w:ascii="Avenir Next" w:hAnsi="Avenir Next"/>
          <w:sz w:val="22"/>
          <w:szCs w:val="22"/>
        </w:rPr>
        <w:t xml:space="preserve"> </w:t>
      </w:r>
      <w:r w:rsidRPr="00322398">
        <w:rPr>
          <w:rFonts w:ascii="Avenir Next" w:hAnsi="Avenir Next"/>
        </w:rPr>
        <w:t>della documentazione integra</w:t>
      </w:r>
      <w:r>
        <w:rPr>
          <w:rFonts w:ascii="Avenir Next" w:hAnsi="Avenir Next"/>
        </w:rPr>
        <w:t xml:space="preserve">tiva presentata </w:t>
      </w:r>
      <w:r w:rsidRPr="00D84181">
        <w:rPr>
          <w:rFonts w:ascii="Avenir Next" w:hAnsi="Avenir Next"/>
        </w:rPr>
        <w:t xml:space="preserve">dalle Imprese </w:t>
      </w:r>
      <w:r w:rsidRPr="00D84181">
        <w:rPr>
          <w:rFonts w:ascii="Avenir Next" w:hAnsi="Avenir Next" w:cs="Arial"/>
        </w:rPr>
        <w:t xml:space="preserve">GLOBAL COMPANY SRL in avvalimento con CONSORZIO STABILE APPALTITALIA </w:t>
      </w:r>
      <w:r w:rsidRPr="00D84181">
        <w:rPr>
          <w:rFonts w:ascii="Avenir Next" w:hAnsi="Avenir Next"/>
        </w:rPr>
        <w:t xml:space="preserve">(1^ in graduatoria) e </w:t>
      </w:r>
      <w:r w:rsidRPr="00D84181">
        <w:rPr>
          <w:rFonts w:ascii="Avenir Next" w:hAnsi="Avenir Next" w:cs="Arial"/>
        </w:rPr>
        <w:t xml:space="preserve">CANTIERI SRL, in avvalimento con CINCOTTI COSTRUZIONI SRL </w:t>
      </w:r>
      <w:r w:rsidRPr="00D84181">
        <w:rPr>
          <w:rFonts w:ascii="Avenir Next" w:hAnsi="Avenir Next"/>
        </w:rPr>
        <w:t xml:space="preserve">(2^ in graduatoria)  </w:t>
      </w:r>
      <w:r w:rsidR="00684F62" w:rsidRPr="00D6726A">
        <w:rPr>
          <w:rFonts w:ascii="Avenir Next" w:hAnsi="Avenir Next"/>
        </w:rPr>
        <w:t>come da relativo Verbale di gara;</w:t>
      </w:r>
    </w:p>
    <w:p w:rsidR="00DF4E95" w:rsidRPr="00D84181" w:rsidRDefault="0038457E" w:rsidP="007C1C71">
      <w:pPr>
        <w:pStyle w:val="NormaleWeb"/>
        <w:numPr>
          <w:ilvl w:val="0"/>
          <w:numId w:val="2"/>
        </w:numPr>
        <w:tabs>
          <w:tab w:val="left" w:pos="-1701"/>
          <w:tab w:val="left" w:pos="-1560"/>
          <w:tab w:val="left" w:pos="567"/>
        </w:tabs>
        <w:spacing w:after="360" w:afterAutospacing="0"/>
        <w:ind w:left="567" w:hanging="283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c</w:t>
      </w:r>
      <w:r w:rsidR="00087473" w:rsidRPr="00D6726A">
        <w:rPr>
          <w:rFonts w:ascii="Avenir Next" w:hAnsi="Avenir Next"/>
          <w:u w:val="single"/>
        </w:rPr>
        <w:t xml:space="preserve">ontrollo sulle dichiarazioni rese dai </w:t>
      </w:r>
      <w:r w:rsidR="00087473" w:rsidRPr="00D84181">
        <w:rPr>
          <w:rFonts w:ascii="Avenir Next" w:hAnsi="Avenir Next"/>
          <w:u w:val="single"/>
        </w:rPr>
        <w:t>concorrenti:</w:t>
      </w:r>
      <w:r w:rsidR="00087473" w:rsidRPr="00D84181">
        <w:rPr>
          <w:rFonts w:ascii="Avenir Next" w:hAnsi="Avenir Next"/>
        </w:rPr>
        <w:t xml:space="preserve"> in ottemperanza a quanto disposto dall’art. 71 del D.P.R. n. 445/2000, la Stazione Appaltante </w:t>
      </w:r>
      <w:r w:rsidR="00DF4E95" w:rsidRPr="00D84181">
        <w:rPr>
          <w:rFonts w:ascii="Avenir Next" w:hAnsi="Avenir Next"/>
        </w:rPr>
        <w:t>ha dato corso alle procedure di controllo delle dichiar</w:t>
      </w:r>
      <w:r w:rsidR="00E16132" w:rsidRPr="00D84181">
        <w:rPr>
          <w:rFonts w:ascii="Avenir Next" w:hAnsi="Avenir Next"/>
        </w:rPr>
        <w:t xml:space="preserve">azioni presentate dalle Imprese </w:t>
      </w:r>
      <w:r w:rsidR="00684F62" w:rsidRPr="00D84181">
        <w:rPr>
          <w:rFonts w:ascii="Avenir Next" w:hAnsi="Avenir Next" w:cs="Arial"/>
        </w:rPr>
        <w:t xml:space="preserve">GLOBAL COMPANY SRL in avvalimento con CONSORZIO STABILE APPALTITALIA </w:t>
      </w:r>
      <w:r w:rsidR="00DF4E95" w:rsidRPr="00D84181">
        <w:rPr>
          <w:rFonts w:ascii="Avenir Next" w:hAnsi="Avenir Next"/>
        </w:rPr>
        <w:t xml:space="preserve">(1^ in graduatoria) e </w:t>
      </w:r>
      <w:r w:rsidR="00684F62" w:rsidRPr="00D84181">
        <w:rPr>
          <w:rFonts w:ascii="Avenir Next" w:hAnsi="Avenir Next" w:cs="Arial"/>
        </w:rPr>
        <w:t xml:space="preserve">CANTIERI SRL, in avvalimento con CINCOTTI COSTRUZIONI SRL </w:t>
      </w:r>
      <w:r w:rsidR="00DF4E95" w:rsidRPr="00D84181">
        <w:rPr>
          <w:rFonts w:ascii="Avenir Next" w:hAnsi="Avenir Next"/>
        </w:rPr>
        <w:t xml:space="preserve">(2^ in graduatoria)  per l’accertamento del possesso, in capo ai suddetti operatori economici, dei requisiti prescritti, ai fini della partecipazione alla procedura di gara, </w:t>
      </w:r>
      <w:r w:rsidR="00DF4E95" w:rsidRPr="00D84181">
        <w:rPr>
          <w:rFonts w:ascii="Avenir Next" w:hAnsi="Avenir Next"/>
          <w:i/>
        </w:rPr>
        <w:t>ex</w:t>
      </w:r>
      <w:r w:rsidR="00DF4E95" w:rsidRPr="00D84181">
        <w:rPr>
          <w:rFonts w:ascii="Avenir Next" w:hAnsi="Avenir Next"/>
        </w:rPr>
        <w:t xml:space="preserve"> </w:t>
      </w:r>
      <w:proofErr w:type="spellStart"/>
      <w:r w:rsidR="00DF4E95" w:rsidRPr="00D84181">
        <w:rPr>
          <w:rFonts w:ascii="Avenir Next" w:hAnsi="Avenir Next"/>
          <w:i/>
        </w:rPr>
        <w:t>lege</w:t>
      </w:r>
      <w:proofErr w:type="spellEnd"/>
      <w:r w:rsidR="00DF4E95" w:rsidRPr="00D84181">
        <w:rPr>
          <w:rFonts w:ascii="Avenir Next" w:hAnsi="Avenir Next"/>
        </w:rPr>
        <w:t xml:space="preserve"> e dalla </w:t>
      </w:r>
      <w:proofErr w:type="spellStart"/>
      <w:r w:rsidR="00DF4E95" w:rsidRPr="00D84181">
        <w:rPr>
          <w:rFonts w:ascii="Avenir Next" w:hAnsi="Avenir Next"/>
          <w:i/>
        </w:rPr>
        <w:t>lex</w:t>
      </w:r>
      <w:proofErr w:type="spellEnd"/>
      <w:r w:rsidR="00DF4E95" w:rsidRPr="00D84181">
        <w:rPr>
          <w:rFonts w:ascii="Avenir Next" w:hAnsi="Avenir Next"/>
        </w:rPr>
        <w:t xml:space="preserve"> </w:t>
      </w:r>
      <w:proofErr w:type="spellStart"/>
      <w:r w:rsidR="00DF4E95" w:rsidRPr="00D84181">
        <w:rPr>
          <w:rFonts w:ascii="Avenir Next" w:hAnsi="Avenir Next"/>
          <w:i/>
        </w:rPr>
        <w:t>specialis</w:t>
      </w:r>
      <w:proofErr w:type="spellEnd"/>
      <w:r w:rsidR="00DF4E95" w:rsidRPr="00D84181">
        <w:rPr>
          <w:rFonts w:ascii="Avenir Next" w:hAnsi="Avenir Next"/>
        </w:rPr>
        <w:t xml:space="preserve"> (per entrambi: CCIAA, Entrate, </w:t>
      </w:r>
      <w:proofErr w:type="spellStart"/>
      <w:r w:rsidR="00DF4E95" w:rsidRPr="00D84181">
        <w:rPr>
          <w:rFonts w:ascii="Avenir Next" w:hAnsi="Avenir Next"/>
        </w:rPr>
        <w:t>Durc</w:t>
      </w:r>
      <w:proofErr w:type="spellEnd"/>
      <w:r w:rsidR="00DF4E95" w:rsidRPr="00D84181">
        <w:rPr>
          <w:rFonts w:ascii="Avenir Next" w:hAnsi="Avenir Next"/>
        </w:rPr>
        <w:t>, Casellario, Carichi pendenti, Sanzioni amm</w:t>
      </w:r>
      <w:r w:rsidR="005D2913" w:rsidRPr="00D84181">
        <w:rPr>
          <w:rFonts w:ascii="Avenir Next" w:hAnsi="Avenir Next"/>
        </w:rPr>
        <w:t xml:space="preserve">inistrative, Annotazioni </w:t>
      </w:r>
      <w:proofErr w:type="spellStart"/>
      <w:r w:rsidR="005D2913" w:rsidRPr="00D84181">
        <w:rPr>
          <w:rFonts w:ascii="Avenir Next" w:hAnsi="Avenir Next"/>
        </w:rPr>
        <w:t>Anac</w:t>
      </w:r>
      <w:proofErr w:type="spellEnd"/>
      <w:r w:rsidR="00DF4E95" w:rsidRPr="00D84181">
        <w:rPr>
          <w:rFonts w:ascii="Avenir Next" w:hAnsi="Avenir Next"/>
        </w:rPr>
        <w:t xml:space="preserve">); </w:t>
      </w:r>
    </w:p>
    <w:p w:rsidR="007C1C71" w:rsidRPr="00D84181" w:rsidRDefault="00DF4E95" w:rsidP="007C1C71">
      <w:pPr>
        <w:pStyle w:val="NormaleWeb"/>
        <w:numPr>
          <w:ilvl w:val="0"/>
          <w:numId w:val="2"/>
        </w:numPr>
        <w:tabs>
          <w:tab w:val="left" w:pos="-1701"/>
          <w:tab w:val="left" w:pos="-1560"/>
          <w:tab w:val="left" w:pos="567"/>
        </w:tabs>
        <w:spacing w:before="0" w:beforeAutospacing="0" w:after="0" w:afterAutospacing="0"/>
        <w:ind w:left="567" w:hanging="283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Esiti controlli concorrente 1^ in graduatoria</w:t>
      </w:r>
      <w:r w:rsidRPr="00D6726A">
        <w:rPr>
          <w:rFonts w:ascii="Avenir Next" w:hAnsi="Avenir Next"/>
        </w:rPr>
        <w:t xml:space="preserve">: </w:t>
      </w:r>
      <w:r w:rsidRPr="00D84181">
        <w:rPr>
          <w:rFonts w:ascii="Avenir Next" w:hAnsi="Avenir Next"/>
        </w:rPr>
        <w:t xml:space="preserve">dalle verifiche effettuate dal Servizio CUC Rho è </w:t>
      </w:r>
      <w:r w:rsidR="00E16132" w:rsidRPr="00D84181">
        <w:rPr>
          <w:rFonts w:ascii="Avenir Next" w:hAnsi="Avenir Next"/>
        </w:rPr>
        <w:t>emerso il possesso in capo all’I</w:t>
      </w:r>
      <w:r w:rsidRPr="00D84181">
        <w:rPr>
          <w:rFonts w:ascii="Avenir Next" w:hAnsi="Avenir Next"/>
        </w:rPr>
        <w:t xml:space="preserve">mpresa </w:t>
      </w:r>
      <w:r w:rsidR="00684F62" w:rsidRPr="00D84181">
        <w:rPr>
          <w:rFonts w:ascii="Avenir Next" w:hAnsi="Avenir Next" w:cs="Arial"/>
        </w:rPr>
        <w:t xml:space="preserve">GLOBAL COMPANY SRL in avvalimento con CONSORZIO STABILE APPALTITALIA </w:t>
      </w:r>
      <w:r w:rsidRPr="00D84181">
        <w:rPr>
          <w:rFonts w:ascii="Avenir Next" w:hAnsi="Avenir Next"/>
        </w:rPr>
        <w:t>dei requisiti di partecipazione di ordine generale dei requisiti di idoneità pr</w:t>
      </w:r>
      <w:r w:rsidR="00E16132" w:rsidRPr="00D84181">
        <w:rPr>
          <w:rFonts w:ascii="Avenir Next" w:hAnsi="Avenir Next"/>
        </w:rPr>
        <w:t>ofessionale e capacità tecnico-</w:t>
      </w:r>
      <w:r w:rsidRPr="00D84181">
        <w:rPr>
          <w:rFonts w:ascii="Avenir Next" w:hAnsi="Avenir Next"/>
        </w:rPr>
        <w:t xml:space="preserve">professionale </w:t>
      </w:r>
      <w:r w:rsidR="00E16132" w:rsidRPr="00D84181">
        <w:rPr>
          <w:rFonts w:ascii="Avenir Next" w:hAnsi="Avenir Next"/>
        </w:rPr>
        <w:t>ed economico-finanziari</w:t>
      </w:r>
      <w:r w:rsidR="005D2913" w:rsidRPr="00D84181">
        <w:rPr>
          <w:rFonts w:ascii="Avenir Next" w:hAnsi="Avenir Next"/>
        </w:rPr>
        <w:t>a</w:t>
      </w:r>
      <w:r w:rsidR="00E16132" w:rsidRPr="00D84181">
        <w:rPr>
          <w:rFonts w:ascii="Avenir Next" w:hAnsi="Avenir Next"/>
        </w:rPr>
        <w:t xml:space="preserve"> </w:t>
      </w:r>
      <w:r w:rsidRPr="00D84181">
        <w:rPr>
          <w:rFonts w:ascii="Avenir Next" w:hAnsi="Avenir Next"/>
        </w:rPr>
        <w:t>richiesti dal Disciplinare di gara;</w:t>
      </w:r>
    </w:p>
    <w:p w:rsidR="007C1C71" w:rsidRPr="00D6726A" w:rsidRDefault="007C1C71" w:rsidP="007C1C71">
      <w:pPr>
        <w:pStyle w:val="NormaleWeb"/>
        <w:tabs>
          <w:tab w:val="left" w:pos="-1701"/>
          <w:tab w:val="left" w:pos="-1560"/>
          <w:tab w:val="left" w:pos="567"/>
        </w:tabs>
        <w:spacing w:before="0" w:beforeAutospacing="0" w:after="0" w:afterAutospacing="0"/>
        <w:ind w:left="567" w:hanging="283"/>
        <w:jc w:val="both"/>
        <w:rPr>
          <w:rFonts w:ascii="Avenir Next" w:hAnsi="Avenir Next"/>
          <w:highlight w:val="yellow"/>
        </w:rPr>
      </w:pPr>
    </w:p>
    <w:p w:rsidR="00807239" w:rsidRPr="00D6726A" w:rsidRDefault="00DF4E95" w:rsidP="007C1C71">
      <w:pPr>
        <w:pStyle w:val="NormaleWeb"/>
        <w:numPr>
          <w:ilvl w:val="0"/>
          <w:numId w:val="2"/>
        </w:numPr>
        <w:tabs>
          <w:tab w:val="left" w:pos="-1701"/>
          <w:tab w:val="left" w:pos="-1560"/>
          <w:tab w:val="left" w:pos="567"/>
        </w:tabs>
        <w:spacing w:before="0" w:beforeAutospacing="0" w:after="0" w:afterAutospacing="0"/>
        <w:ind w:left="567" w:hanging="283"/>
        <w:jc w:val="both"/>
        <w:rPr>
          <w:rFonts w:ascii="Avenir Next" w:hAnsi="Avenir Next"/>
        </w:rPr>
      </w:pPr>
      <w:r w:rsidRPr="00D6726A">
        <w:rPr>
          <w:rFonts w:ascii="Avenir Next" w:hAnsi="Avenir Next"/>
          <w:u w:val="single"/>
        </w:rPr>
        <w:t>Esiti controlli concorrente 2^ in graduatoria</w:t>
      </w:r>
      <w:r w:rsidRPr="00D6726A">
        <w:rPr>
          <w:rFonts w:ascii="Avenir Next" w:hAnsi="Avenir Next"/>
        </w:rPr>
        <w:t>: le verifiche relative al secondo graduato sono ancora in corso</w:t>
      </w:r>
      <w:r w:rsidR="00E16132" w:rsidRPr="00D6726A">
        <w:rPr>
          <w:rFonts w:ascii="Avenir Next" w:hAnsi="Avenir Next"/>
        </w:rPr>
        <w:t xml:space="preserve"> </w:t>
      </w:r>
      <w:r w:rsidRPr="00D6726A">
        <w:rPr>
          <w:rFonts w:ascii="Avenir Next" w:hAnsi="Avenir Next"/>
        </w:rPr>
        <w:t>;</w:t>
      </w:r>
    </w:p>
    <w:p w:rsidR="00E3108E" w:rsidRPr="00D6726A" w:rsidRDefault="00E3108E" w:rsidP="007C1C71">
      <w:pPr>
        <w:spacing w:after="0"/>
        <w:jc w:val="both"/>
        <w:rPr>
          <w:rFonts w:ascii="Avenir Next" w:eastAsia="Times New Roman" w:hAnsi="Avenir Next" w:cs="Times New Roman"/>
          <w:sz w:val="24"/>
          <w:szCs w:val="24"/>
          <w:lang w:eastAsia="it-IT"/>
        </w:rPr>
      </w:pPr>
    </w:p>
    <w:p w:rsidR="00087473" w:rsidRPr="00D6726A" w:rsidRDefault="0038457E" w:rsidP="00594424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567"/>
        <w:jc w:val="both"/>
        <w:rPr>
          <w:rFonts w:ascii="Avenir Next" w:hAnsi="Avenir Next"/>
          <w:sz w:val="24"/>
          <w:szCs w:val="24"/>
        </w:rPr>
      </w:pPr>
      <w:r w:rsidRPr="00D6726A">
        <w:rPr>
          <w:rFonts w:ascii="Avenir Next" w:hAnsi="Avenir Next"/>
          <w:sz w:val="24"/>
          <w:szCs w:val="24"/>
          <w:u w:val="single"/>
        </w:rPr>
        <w:t>v</w:t>
      </w:r>
      <w:r w:rsidR="00087473" w:rsidRPr="00D6726A">
        <w:rPr>
          <w:rFonts w:ascii="Avenir Next" w:hAnsi="Avenir Next"/>
          <w:sz w:val="24"/>
          <w:szCs w:val="24"/>
          <w:u w:val="single"/>
        </w:rPr>
        <w:t>alutazione congruità manodopera</w:t>
      </w:r>
      <w:r w:rsidR="00087473" w:rsidRPr="00D6726A">
        <w:rPr>
          <w:rFonts w:ascii="Avenir Next" w:hAnsi="Avenir Next"/>
          <w:sz w:val="24"/>
          <w:szCs w:val="24"/>
        </w:rPr>
        <w:t>: si dà atto  che</w:t>
      </w:r>
      <w:r w:rsidR="00087473" w:rsidRPr="00D84181">
        <w:rPr>
          <w:rFonts w:ascii="Avenir Next" w:hAnsi="Avenir Next"/>
          <w:sz w:val="24"/>
          <w:szCs w:val="24"/>
        </w:rPr>
        <w:t>, come</w:t>
      </w:r>
      <w:r w:rsidR="008733B7" w:rsidRPr="00D84181">
        <w:rPr>
          <w:rFonts w:ascii="Avenir Next" w:hAnsi="Avenir Next"/>
          <w:sz w:val="24"/>
          <w:szCs w:val="24"/>
        </w:rPr>
        <w:t xml:space="preserve"> risultante dal verbal</w:t>
      </w:r>
      <w:r w:rsidR="000521DB" w:rsidRPr="00D84181">
        <w:rPr>
          <w:rFonts w:ascii="Avenir Next" w:hAnsi="Avenir Next"/>
          <w:sz w:val="24"/>
          <w:szCs w:val="24"/>
        </w:rPr>
        <w:t>e del RUP,</w:t>
      </w:r>
      <w:r w:rsidR="00E16132" w:rsidRPr="00D84181">
        <w:rPr>
          <w:rFonts w:ascii="Avenir Next" w:hAnsi="Avenir Next" w:cs="Arial"/>
        </w:rPr>
        <w:t xml:space="preserve"> </w:t>
      </w:r>
      <w:r w:rsidR="00E16132" w:rsidRPr="00D84181">
        <w:rPr>
          <w:rFonts w:ascii="Avenir Next" w:hAnsi="Avenir Next" w:cs="Arial"/>
          <w:sz w:val="24"/>
          <w:szCs w:val="24"/>
        </w:rPr>
        <w:t>Arch. Angelo Lombardi</w:t>
      </w:r>
      <w:r w:rsidR="000521DB" w:rsidRPr="00D84181">
        <w:rPr>
          <w:rFonts w:ascii="Avenir Next" w:hAnsi="Avenir Next"/>
          <w:sz w:val="24"/>
          <w:szCs w:val="24"/>
        </w:rPr>
        <w:t>,</w:t>
      </w:r>
      <w:r w:rsidR="008733B7" w:rsidRPr="00D84181">
        <w:rPr>
          <w:rFonts w:ascii="Avenir Next" w:hAnsi="Avenir Next"/>
          <w:sz w:val="24"/>
          <w:szCs w:val="24"/>
        </w:rPr>
        <w:t xml:space="preserve"> </w:t>
      </w:r>
      <w:r w:rsidR="00087473" w:rsidRPr="00D84181">
        <w:rPr>
          <w:rFonts w:ascii="Avenir Next" w:hAnsi="Avenir Next"/>
          <w:sz w:val="24"/>
          <w:szCs w:val="24"/>
        </w:rPr>
        <w:t xml:space="preserve">rilasciato in data </w:t>
      </w:r>
      <w:r w:rsidR="00D84181" w:rsidRPr="00D84181">
        <w:rPr>
          <w:rFonts w:ascii="Avenir Next" w:hAnsi="Avenir Next"/>
          <w:sz w:val="24"/>
          <w:szCs w:val="24"/>
        </w:rPr>
        <w:t>22</w:t>
      </w:r>
      <w:r w:rsidR="00A84C49" w:rsidRPr="00D84181">
        <w:rPr>
          <w:rFonts w:ascii="Avenir Next" w:hAnsi="Avenir Next"/>
          <w:sz w:val="24"/>
          <w:szCs w:val="24"/>
        </w:rPr>
        <w:t>.0</w:t>
      </w:r>
      <w:r w:rsidR="00D6726A" w:rsidRPr="00D84181">
        <w:rPr>
          <w:rFonts w:ascii="Avenir Next" w:hAnsi="Avenir Next"/>
          <w:sz w:val="24"/>
          <w:szCs w:val="24"/>
        </w:rPr>
        <w:t>6</w:t>
      </w:r>
      <w:r w:rsidR="00C979D0" w:rsidRPr="00D84181">
        <w:rPr>
          <w:rFonts w:ascii="Avenir Next" w:hAnsi="Avenir Next"/>
          <w:sz w:val="24"/>
          <w:szCs w:val="24"/>
        </w:rPr>
        <w:t>.202</w:t>
      </w:r>
      <w:r w:rsidR="00E16132" w:rsidRPr="00D84181">
        <w:rPr>
          <w:rFonts w:ascii="Avenir Next" w:hAnsi="Avenir Next"/>
          <w:sz w:val="24"/>
          <w:szCs w:val="24"/>
        </w:rPr>
        <w:t>6</w:t>
      </w:r>
      <w:r w:rsidR="00087473" w:rsidRPr="00D84181">
        <w:rPr>
          <w:rFonts w:ascii="Avenir Next" w:hAnsi="Avenir Next"/>
          <w:sz w:val="24"/>
          <w:szCs w:val="24"/>
        </w:rPr>
        <w:t>, si è dato corso alla verifica del costo della manodopera e ne viene accertata la congruità rispetto alle garanzie retributive dei lavoratori e delle caratteristiche specifiche</w:t>
      </w:r>
      <w:r w:rsidR="005A29EF" w:rsidRPr="00D84181">
        <w:rPr>
          <w:rFonts w:ascii="Avenir Next" w:hAnsi="Avenir Next"/>
          <w:sz w:val="24"/>
          <w:szCs w:val="24"/>
        </w:rPr>
        <w:t xml:space="preserve"> dell’offerta</w:t>
      </w:r>
      <w:r w:rsidR="00087473" w:rsidRPr="00D6726A">
        <w:rPr>
          <w:rFonts w:ascii="Avenir Next" w:hAnsi="Avenir Next"/>
          <w:sz w:val="24"/>
          <w:szCs w:val="24"/>
        </w:rPr>
        <w:t>.</w:t>
      </w:r>
    </w:p>
    <w:p w:rsidR="00C979D0" w:rsidRPr="00D6726A" w:rsidRDefault="00C979D0" w:rsidP="00B46E8E">
      <w:pPr>
        <w:pStyle w:val="Default"/>
        <w:rPr>
          <w:rFonts w:ascii="Avenir Next" w:hAnsi="Avenir Next"/>
          <w:highlight w:val="yellow"/>
        </w:rPr>
      </w:pPr>
    </w:p>
    <w:p w:rsidR="00594424" w:rsidRPr="00D6726A" w:rsidRDefault="00594424" w:rsidP="00B46E8E">
      <w:pPr>
        <w:pStyle w:val="Default"/>
        <w:rPr>
          <w:rFonts w:ascii="Avenir Next" w:hAnsi="Avenir Next"/>
          <w:highlight w:val="yellow"/>
        </w:rPr>
      </w:pPr>
    </w:p>
    <w:p w:rsidR="00E16132" w:rsidRPr="00D6726A" w:rsidRDefault="006819C7" w:rsidP="006819C7">
      <w:pPr>
        <w:spacing w:after="0" w:line="240" w:lineRule="auto"/>
        <w:jc w:val="both"/>
        <w:rPr>
          <w:rFonts w:ascii="Avenir Next" w:hAnsi="Avenir Next"/>
        </w:rPr>
      </w:pPr>
      <w:r w:rsidRPr="00D6726A">
        <w:rPr>
          <w:rFonts w:ascii="Avenir Next" w:hAnsi="Avenir Next"/>
          <w:sz w:val="24"/>
          <w:szCs w:val="24"/>
        </w:rPr>
        <w:t>Tutto ciò premesso,</w:t>
      </w:r>
      <w:r w:rsidR="00E16132" w:rsidRPr="00D6726A">
        <w:rPr>
          <w:rFonts w:ascii="Avenir Next" w:hAnsi="Avenir Next"/>
        </w:rPr>
        <w:t xml:space="preserve"> </w:t>
      </w:r>
    </w:p>
    <w:p w:rsidR="00E16132" w:rsidRPr="00D6726A" w:rsidRDefault="00E16132" w:rsidP="006819C7">
      <w:pPr>
        <w:spacing w:after="0" w:line="240" w:lineRule="auto"/>
        <w:jc w:val="both"/>
        <w:rPr>
          <w:rFonts w:ascii="Avenir Next" w:hAnsi="Avenir Next"/>
        </w:rPr>
      </w:pPr>
    </w:p>
    <w:p w:rsidR="00087473" w:rsidRPr="00D6726A" w:rsidRDefault="00087473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>VERIFICA e ACCERTA</w:t>
      </w:r>
    </w:p>
    <w:p w:rsidR="00087473" w:rsidRPr="00D6726A" w:rsidRDefault="00087473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</w:p>
    <w:p w:rsidR="002A3AA2" w:rsidRPr="00D6726A" w:rsidRDefault="002A3AA2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</w:p>
    <w:p w:rsidR="000D6355" w:rsidRPr="00D6726A" w:rsidRDefault="000D6355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  <w:r w:rsidRPr="00D6726A">
        <w:rPr>
          <w:rFonts w:ascii="Avenir Next" w:hAnsi="Avenir Next"/>
        </w:rPr>
        <w:t xml:space="preserve">il corretto espletamento delle fasi della procedura di gara che si ritiene legittima e </w:t>
      </w:r>
      <w:r w:rsidR="002A3AA2" w:rsidRPr="00D6726A">
        <w:rPr>
          <w:rFonts w:ascii="Avenir Next" w:hAnsi="Avenir Next"/>
        </w:rPr>
        <w:t xml:space="preserve">conforme all’interesse pubblico. </w:t>
      </w:r>
    </w:p>
    <w:p w:rsidR="002A3AA2" w:rsidRPr="00D6726A" w:rsidRDefault="002A3AA2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</w:p>
    <w:p w:rsidR="002A3AA2" w:rsidRDefault="002A3AA2" w:rsidP="002A3AA2">
      <w:pPr>
        <w:tabs>
          <w:tab w:val="left" w:pos="567"/>
        </w:tabs>
        <w:spacing w:after="240" w:line="240" w:lineRule="auto"/>
        <w:jc w:val="both"/>
        <w:rPr>
          <w:rFonts w:ascii="Avenir Next" w:hAnsi="Avenir Next"/>
          <w:sz w:val="24"/>
          <w:szCs w:val="24"/>
        </w:rPr>
      </w:pPr>
      <w:r w:rsidRPr="00D84181">
        <w:rPr>
          <w:rFonts w:ascii="Avenir Next" w:hAnsi="Avenir Next"/>
          <w:sz w:val="24"/>
          <w:szCs w:val="24"/>
        </w:rPr>
        <w:t>È demandata all’Ufficio Contratti</w:t>
      </w:r>
      <w:r w:rsidR="007C1C71" w:rsidRPr="00D84181">
        <w:rPr>
          <w:rFonts w:ascii="Avenir Next" w:hAnsi="Avenir Next"/>
          <w:sz w:val="24"/>
          <w:szCs w:val="24"/>
        </w:rPr>
        <w:t xml:space="preserve"> del Comune di Rho</w:t>
      </w:r>
      <w:r w:rsidRPr="00D84181">
        <w:rPr>
          <w:rFonts w:ascii="Avenir Next" w:hAnsi="Avenir Next"/>
          <w:sz w:val="24"/>
          <w:szCs w:val="24"/>
        </w:rPr>
        <w:t xml:space="preserve">, qualora necessaria, l’acquisizione della documentazione antimafia, ai sensi dell’art. 91 comma 1 del </w:t>
      </w:r>
      <w:proofErr w:type="spellStart"/>
      <w:r w:rsidRPr="00D84181">
        <w:rPr>
          <w:rFonts w:ascii="Avenir Next" w:hAnsi="Avenir Next"/>
          <w:sz w:val="24"/>
          <w:szCs w:val="24"/>
        </w:rPr>
        <w:t>D.Lgs.</w:t>
      </w:r>
      <w:proofErr w:type="spellEnd"/>
      <w:r w:rsidRPr="00D84181">
        <w:rPr>
          <w:rFonts w:ascii="Avenir Next" w:hAnsi="Avenir Next"/>
          <w:sz w:val="24"/>
          <w:szCs w:val="24"/>
        </w:rPr>
        <w:t xml:space="preserve"> 159/2021, prima della stipulazione del contratto con l’Impresa aggiudicataria.</w:t>
      </w:r>
    </w:p>
    <w:p w:rsidR="00322398" w:rsidRPr="00D84181" w:rsidRDefault="00322398" w:rsidP="002A3AA2">
      <w:pPr>
        <w:tabs>
          <w:tab w:val="left" w:pos="567"/>
        </w:tabs>
        <w:spacing w:after="240" w:line="240" w:lineRule="auto"/>
        <w:jc w:val="both"/>
        <w:rPr>
          <w:rFonts w:ascii="Avenir Next" w:hAnsi="Avenir Next"/>
          <w:sz w:val="24"/>
          <w:szCs w:val="24"/>
        </w:rPr>
      </w:pPr>
    </w:p>
    <w:p w:rsidR="000D6355" w:rsidRPr="00D84181" w:rsidRDefault="000D6355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  <w:r w:rsidRPr="00D84181">
        <w:rPr>
          <w:rFonts w:ascii="Avenir Next" w:hAnsi="Avenir Next"/>
        </w:rPr>
        <w:t xml:space="preserve">Rho, </w:t>
      </w:r>
      <w:r w:rsidR="00A26B0A" w:rsidRPr="00D84181">
        <w:rPr>
          <w:rFonts w:ascii="Avenir Next" w:hAnsi="Avenir Next"/>
        </w:rPr>
        <w:t>2</w:t>
      </w:r>
      <w:r w:rsidR="004B7C11">
        <w:rPr>
          <w:rFonts w:ascii="Avenir Next" w:hAnsi="Avenir Next"/>
        </w:rPr>
        <w:t>4</w:t>
      </w:r>
      <w:bookmarkStart w:id="1" w:name="_GoBack"/>
      <w:bookmarkEnd w:id="1"/>
      <w:r w:rsidR="00A84C49" w:rsidRPr="00D84181">
        <w:rPr>
          <w:rFonts w:ascii="Avenir Next" w:hAnsi="Avenir Next"/>
        </w:rPr>
        <w:t>/0</w:t>
      </w:r>
      <w:r w:rsidR="00645CC4" w:rsidRPr="00D84181">
        <w:rPr>
          <w:rFonts w:ascii="Avenir Next" w:hAnsi="Avenir Next"/>
        </w:rPr>
        <w:t>6</w:t>
      </w:r>
      <w:r w:rsidR="0080288D" w:rsidRPr="00D84181">
        <w:rPr>
          <w:rFonts w:ascii="Avenir Next" w:hAnsi="Avenir Next"/>
        </w:rPr>
        <w:t>/202</w:t>
      </w:r>
      <w:r w:rsidR="00E16132" w:rsidRPr="00D84181">
        <w:rPr>
          <w:rFonts w:ascii="Avenir Next" w:hAnsi="Avenir Next"/>
        </w:rPr>
        <w:t>6</w:t>
      </w:r>
    </w:p>
    <w:p w:rsidR="000D6355" w:rsidRPr="00D6726A" w:rsidRDefault="000D6355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  <w:highlight w:val="yellow"/>
        </w:rPr>
      </w:pPr>
    </w:p>
    <w:p w:rsidR="00106C6E" w:rsidRPr="00D6726A" w:rsidRDefault="00106C6E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</w:p>
    <w:p w:rsidR="0080288D" w:rsidRPr="00D6726A" w:rsidRDefault="0080288D" w:rsidP="00B46E8E">
      <w:pPr>
        <w:pStyle w:val="NormaleWeb"/>
        <w:spacing w:before="0" w:beforeAutospacing="0" w:after="0" w:afterAutospacing="0"/>
        <w:jc w:val="both"/>
        <w:rPr>
          <w:rFonts w:ascii="Avenir Next" w:hAnsi="Avenir Next"/>
        </w:rPr>
      </w:pPr>
    </w:p>
    <w:p w:rsidR="000D6355" w:rsidRPr="00D6726A" w:rsidRDefault="000D6355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 xml:space="preserve">                                       IL DIRETTORE AREA </w:t>
      </w:r>
    </w:p>
    <w:p w:rsidR="000D6355" w:rsidRPr="00D6726A" w:rsidRDefault="000D6355" w:rsidP="00B46E8E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 xml:space="preserve">                                      SERVIZIO PROGRAMMAZIONE ECONOMICA E ENTRATE</w:t>
      </w:r>
    </w:p>
    <w:p w:rsidR="00087473" w:rsidRPr="005A29EF" w:rsidRDefault="000D6355" w:rsidP="006819C7">
      <w:pPr>
        <w:pStyle w:val="NormaleWeb"/>
        <w:spacing w:before="0" w:beforeAutospacing="0" w:after="0" w:afterAutospacing="0"/>
        <w:jc w:val="center"/>
        <w:rPr>
          <w:rFonts w:ascii="Avenir Next" w:hAnsi="Avenir Next"/>
          <w:b/>
        </w:rPr>
      </w:pPr>
      <w:r w:rsidRPr="00D6726A">
        <w:rPr>
          <w:rFonts w:ascii="Avenir Next" w:hAnsi="Avenir Next"/>
          <w:b/>
        </w:rPr>
        <w:t xml:space="preserve">                                         </w:t>
      </w:r>
      <w:r w:rsidRPr="00D6726A">
        <w:rPr>
          <w:rFonts w:ascii="Avenir Next" w:hAnsi="Avenir Next"/>
          <w:i/>
        </w:rPr>
        <w:t>(Dott. Vittorio Dell’Acqua)</w:t>
      </w:r>
    </w:p>
    <w:p w:rsidR="00087473" w:rsidRPr="005A29EF" w:rsidRDefault="00087473" w:rsidP="00E6350A">
      <w:pPr>
        <w:spacing w:after="0" w:line="240" w:lineRule="auto"/>
        <w:jc w:val="center"/>
        <w:rPr>
          <w:rFonts w:ascii="Avenir Next" w:hAnsi="Avenir Next"/>
          <w:b/>
          <w:sz w:val="24"/>
          <w:szCs w:val="24"/>
        </w:rPr>
      </w:pPr>
    </w:p>
    <w:sectPr w:rsidR="00087473" w:rsidRPr="005A29E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360" w:rsidRDefault="00395360" w:rsidP="00FD59F1">
      <w:pPr>
        <w:spacing w:after="0" w:line="240" w:lineRule="auto"/>
      </w:pPr>
      <w:r>
        <w:separator/>
      </w:r>
    </w:p>
  </w:endnote>
  <w:endnote w:type="continuationSeparator" w:id="0">
    <w:p w:rsidR="00395360" w:rsidRDefault="00395360" w:rsidP="00FD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enir Next">
    <w:panose1 w:val="020B0503020202020204"/>
    <w:charset w:val="00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360" w:rsidRDefault="00395360" w:rsidP="00FD59F1">
      <w:pPr>
        <w:spacing w:after="0" w:line="240" w:lineRule="auto"/>
      </w:pPr>
      <w:r>
        <w:separator/>
      </w:r>
    </w:p>
  </w:footnote>
  <w:footnote w:type="continuationSeparator" w:id="0">
    <w:p w:rsidR="00395360" w:rsidRDefault="00395360" w:rsidP="00FD5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 w:rsidP="00C54835">
    <w:pPr>
      <w:pStyle w:val="Intestazione"/>
      <w:tabs>
        <w:tab w:val="clear" w:pos="4819"/>
        <w:tab w:val="clear" w:pos="9638"/>
        <w:tab w:val="left" w:pos="8080"/>
      </w:tabs>
      <w:rPr>
        <w:noProof/>
        <w:lang w:eastAsia="it-IT"/>
      </w:rPr>
    </w:pPr>
    <w:r>
      <w:rPr>
        <w:noProof/>
        <w:lang w:eastAsia="it-IT"/>
      </w:rPr>
      <w:tab/>
    </w:r>
  </w:p>
  <w:p w:rsidR="00DA7463" w:rsidRPr="00E101B5" w:rsidRDefault="00C54835" w:rsidP="00C54835">
    <w:pPr>
      <w:pStyle w:val="Intestazione"/>
      <w:rPr>
        <w:b/>
      </w:rPr>
    </w:pPr>
    <w:r>
      <w:rPr>
        <w:b/>
      </w:rPr>
      <w:t xml:space="preserve">         </w:t>
    </w:r>
  </w:p>
  <w:tbl>
    <w:tblPr>
      <w:tblW w:w="11533" w:type="dxa"/>
      <w:tblInd w:w="-601" w:type="dxa"/>
      <w:tblLayout w:type="fixed"/>
      <w:tblLook w:val="04A0" w:firstRow="1" w:lastRow="0" w:firstColumn="1" w:lastColumn="0" w:noHBand="0" w:noVBand="1"/>
    </w:tblPr>
    <w:tblGrid>
      <w:gridCol w:w="10065"/>
      <w:gridCol w:w="1468"/>
    </w:tblGrid>
    <w:tr w:rsidR="00DA7463" w:rsidRPr="00416FA3" w:rsidTr="00DA55F5">
      <w:tc>
        <w:tcPr>
          <w:tcW w:w="10065" w:type="dxa"/>
          <w:shd w:val="clear" w:color="auto" w:fill="auto"/>
        </w:tcPr>
        <w:p w:rsidR="00DA7463" w:rsidRPr="00AB3168" w:rsidRDefault="00DA7463" w:rsidP="00DA55F5">
          <w:pPr>
            <w:pStyle w:val="Intestazione"/>
            <w:ind w:left="175"/>
            <w:rPr>
              <w:rFonts w:eastAsia="Times New Roman"/>
            </w:rPr>
          </w:pPr>
          <w:r>
            <w:rPr>
              <w:rFonts w:cs="Calibri"/>
              <w:noProof/>
              <w:sz w:val="20"/>
              <w:lang w:eastAsia="it-IT"/>
            </w:rPr>
            <w:drawing>
              <wp:inline distT="0" distB="0" distL="0" distR="0">
                <wp:extent cx="6127750" cy="406400"/>
                <wp:effectExtent l="0" t="0" r="6350" b="0"/>
                <wp:docPr id="2" name="Immagin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27750" cy="406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68" w:type="dxa"/>
          <w:shd w:val="clear" w:color="auto" w:fill="auto"/>
        </w:tcPr>
        <w:p w:rsidR="00DA7463" w:rsidRPr="00416FA3" w:rsidRDefault="00DA7463" w:rsidP="00DA55F5">
          <w:pPr>
            <w:pStyle w:val="Intestazione"/>
            <w:spacing w:before="120"/>
            <w:jc w:val="right"/>
            <w:rPr>
              <w:rFonts w:eastAsia="Times New Roman"/>
            </w:rPr>
          </w:pPr>
          <w:r>
            <w:rPr>
              <w:rFonts w:eastAsia="Times New Roman"/>
              <w:noProof/>
              <w:lang w:eastAsia="it-IT"/>
            </w:rPr>
            <w:drawing>
              <wp:inline distT="0" distB="0" distL="0" distR="0">
                <wp:extent cx="789940" cy="281305"/>
                <wp:effectExtent l="0" t="0" r="0" b="4445"/>
                <wp:docPr id="3" name="Immagin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9940" cy="2813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:rsidR="00C54835" w:rsidRPr="00E101B5" w:rsidRDefault="00C54835" w:rsidP="00C54835">
    <w:pPr>
      <w:pStyle w:val="Intestazione"/>
      <w:rPr>
        <w:b/>
      </w:rPr>
    </w:pPr>
  </w:p>
  <w:p w:rsidR="00FD59F1" w:rsidRDefault="00FD59F1">
    <w:pPr>
      <w:pStyle w:val="Intestazione"/>
    </w:pPr>
  </w:p>
  <w:p w:rsidR="00FD59F1" w:rsidRDefault="00FD59F1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4835" w:rsidRDefault="00C5483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029AB"/>
    <w:multiLevelType w:val="multilevel"/>
    <w:tmpl w:val="81F2B068"/>
    <w:lvl w:ilvl="0">
      <w:start w:val="1"/>
      <w:numFmt w:val="decimal"/>
      <w:lvlText w:val="%1."/>
      <w:lvlJc w:val="left"/>
      <w:pPr>
        <w:ind w:left="720" w:hanging="360"/>
      </w:pPr>
      <w:rPr>
        <w:rFonts w:cs="Verdana"/>
      </w:rPr>
    </w:lvl>
    <w:lvl w:ilvl="1">
      <w:start w:val="1"/>
      <w:numFmt w:val="decimal"/>
      <w:pStyle w:val="Titolo6"/>
      <w:isLgl/>
      <w:lvlText w:val="%1.%2"/>
      <w:lvlJc w:val="left"/>
      <w:pPr>
        <w:ind w:left="1331" w:hanging="48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6107" w:hanging="720"/>
      </w:pPr>
      <w:rPr>
        <w:b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b/>
      </w:rPr>
    </w:lvl>
  </w:abstractNum>
  <w:abstractNum w:abstractNumId="1">
    <w:nsid w:val="0AC268DC"/>
    <w:multiLevelType w:val="hybridMultilevel"/>
    <w:tmpl w:val="3BDCD826"/>
    <w:lvl w:ilvl="0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8A586E"/>
    <w:multiLevelType w:val="hybridMultilevel"/>
    <w:tmpl w:val="F3187BBC"/>
    <w:lvl w:ilvl="0" w:tplc="905241AC">
      <w:numFmt w:val="bullet"/>
      <w:lvlText w:val="-"/>
      <w:lvlJc w:val="left"/>
      <w:pPr>
        <w:ind w:left="720" w:hanging="360"/>
      </w:pPr>
      <w:rPr>
        <w:rFonts w:ascii="Avenir Next" w:eastAsia="Times New Roman" w:hAnsi="Avenir Nex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D2910"/>
    <w:multiLevelType w:val="hybridMultilevel"/>
    <w:tmpl w:val="2D86C8D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4C624F"/>
    <w:multiLevelType w:val="multilevel"/>
    <w:tmpl w:val="5E7406CE"/>
    <w:lvl w:ilvl="0">
      <w:start w:val="1"/>
      <w:numFmt w:val="lowerLetter"/>
      <w:lvlText w:val="%1)"/>
      <w:lvlJc w:val="left"/>
      <w:pPr>
        <w:ind w:left="1146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39C159CE"/>
    <w:multiLevelType w:val="hybridMultilevel"/>
    <w:tmpl w:val="76062FB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A833B52"/>
    <w:multiLevelType w:val="hybridMultilevel"/>
    <w:tmpl w:val="DC6C97D0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FC04148"/>
    <w:multiLevelType w:val="hybridMultilevel"/>
    <w:tmpl w:val="F69438D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06A"/>
    <w:rsid w:val="00000EE3"/>
    <w:rsid w:val="00016FA6"/>
    <w:rsid w:val="00024D0B"/>
    <w:rsid w:val="000521DB"/>
    <w:rsid w:val="0005624D"/>
    <w:rsid w:val="00087473"/>
    <w:rsid w:val="000A7FF3"/>
    <w:rsid w:val="000B6296"/>
    <w:rsid w:val="000C7EDF"/>
    <w:rsid w:val="000D6355"/>
    <w:rsid w:val="000D6895"/>
    <w:rsid w:val="000F27D6"/>
    <w:rsid w:val="001022CE"/>
    <w:rsid w:val="00106BDC"/>
    <w:rsid w:val="00106C6E"/>
    <w:rsid w:val="00147BE5"/>
    <w:rsid w:val="0015444D"/>
    <w:rsid w:val="001605D7"/>
    <w:rsid w:val="00197FF7"/>
    <w:rsid w:val="001E3363"/>
    <w:rsid w:val="001F1FB3"/>
    <w:rsid w:val="002016F3"/>
    <w:rsid w:val="00217E0E"/>
    <w:rsid w:val="002216EE"/>
    <w:rsid w:val="002445EF"/>
    <w:rsid w:val="00272C85"/>
    <w:rsid w:val="002A3AA2"/>
    <w:rsid w:val="002B361F"/>
    <w:rsid w:val="00301811"/>
    <w:rsid w:val="00301E4D"/>
    <w:rsid w:val="00322398"/>
    <w:rsid w:val="00325B40"/>
    <w:rsid w:val="0038457E"/>
    <w:rsid w:val="00395360"/>
    <w:rsid w:val="003B20E1"/>
    <w:rsid w:val="003B64E0"/>
    <w:rsid w:val="003D30B4"/>
    <w:rsid w:val="003F42E0"/>
    <w:rsid w:val="00406DA7"/>
    <w:rsid w:val="00462413"/>
    <w:rsid w:val="004946BF"/>
    <w:rsid w:val="00496067"/>
    <w:rsid w:val="004B7C11"/>
    <w:rsid w:val="004D023C"/>
    <w:rsid w:val="00506639"/>
    <w:rsid w:val="005132D7"/>
    <w:rsid w:val="00515828"/>
    <w:rsid w:val="0052161C"/>
    <w:rsid w:val="00523132"/>
    <w:rsid w:val="005350FA"/>
    <w:rsid w:val="005357D3"/>
    <w:rsid w:val="00546D16"/>
    <w:rsid w:val="00594424"/>
    <w:rsid w:val="005A29EF"/>
    <w:rsid w:val="005D2913"/>
    <w:rsid w:val="005D6DF7"/>
    <w:rsid w:val="005E3750"/>
    <w:rsid w:val="00630DD4"/>
    <w:rsid w:val="00632CDF"/>
    <w:rsid w:val="00645CC4"/>
    <w:rsid w:val="00663801"/>
    <w:rsid w:val="006819C7"/>
    <w:rsid w:val="00684F62"/>
    <w:rsid w:val="006A026D"/>
    <w:rsid w:val="006A1AB9"/>
    <w:rsid w:val="006A7EDD"/>
    <w:rsid w:val="006C65B6"/>
    <w:rsid w:val="006E7CEA"/>
    <w:rsid w:val="00716BED"/>
    <w:rsid w:val="00746FA0"/>
    <w:rsid w:val="007728F9"/>
    <w:rsid w:val="00784E28"/>
    <w:rsid w:val="00796AD7"/>
    <w:rsid w:val="007C1C71"/>
    <w:rsid w:val="007C2507"/>
    <w:rsid w:val="007D5BFC"/>
    <w:rsid w:val="0080288D"/>
    <w:rsid w:val="00807239"/>
    <w:rsid w:val="008235D8"/>
    <w:rsid w:val="00856E34"/>
    <w:rsid w:val="0085725A"/>
    <w:rsid w:val="008733B7"/>
    <w:rsid w:val="0089378C"/>
    <w:rsid w:val="008C2D59"/>
    <w:rsid w:val="008D1A30"/>
    <w:rsid w:val="008E3473"/>
    <w:rsid w:val="0091364D"/>
    <w:rsid w:val="00950E5C"/>
    <w:rsid w:val="00964C66"/>
    <w:rsid w:val="0096606A"/>
    <w:rsid w:val="00971926"/>
    <w:rsid w:val="0097591E"/>
    <w:rsid w:val="009859FC"/>
    <w:rsid w:val="00996E35"/>
    <w:rsid w:val="009C31ED"/>
    <w:rsid w:val="009C7FEB"/>
    <w:rsid w:val="009F2EF5"/>
    <w:rsid w:val="00A01F0F"/>
    <w:rsid w:val="00A02F57"/>
    <w:rsid w:val="00A1262C"/>
    <w:rsid w:val="00A26B0A"/>
    <w:rsid w:val="00A61097"/>
    <w:rsid w:val="00A84C49"/>
    <w:rsid w:val="00A90087"/>
    <w:rsid w:val="00AE77D0"/>
    <w:rsid w:val="00B12C42"/>
    <w:rsid w:val="00B138B3"/>
    <w:rsid w:val="00B138CA"/>
    <w:rsid w:val="00B25F63"/>
    <w:rsid w:val="00B46E8E"/>
    <w:rsid w:val="00B73FE4"/>
    <w:rsid w:val="00BC5602"/>
    <w:rsid w:val="00BD66E7"/>
    <w:rsid w:val="00BE44C7"/>
    <w:rsid w:val="00BE5C54"/>
    <w:rsid w:val="00BF7320"/>
    <w:rsid w:val="00C26170"/>
    <w:rsid w:val="00C429BD"/>
    <w:rsid w:val="00C45DFA"/>
    <w:rsid w:val="00C52342"/>
    <w:rsid w:val="00C54494"/>
    <w:rsid w:val="00C54835"/>
    <w:rsid w:val="00C76CE7"/>
    <w:rsid w:val="00C979D0"/>
    <w:rsid w:val="00CA36CD"/>
    <w:rsid w:val="00CB4993"/>
    <w:rsid w:val="00CC17CE"/>
    <w:rsid w:val="00CD6F89"/>
    <w:rsid w:val="00D14DEB"/>
    <w:rsid w:val="00D6030E"/>
    <w:rsid w:val="00D6726A"/>
    <w:rsid w:val="00D84181"/>
    <w:rsid w:val="00DA7463"/>
    <w:rsid w:val="00DD0E1D"/>
    <w:rsid w:val="00DD6980"/>
    <w:rsid w:val="00DF4E95"/>
    <w:rsid w:val="00E069FF"/>
    <w:rsid w:val="00E16132"/>
    <w:rsid w:val="00E25BD7"/>
    <w:rsid w:val="00E3108E"/>
    <w:rsid w:val="00E31DA6"/>
    <w:rsid w:val="00E606CF"/>
    <w:rsid w:val="00E6350A"/>
    <w:rsid w:val="00EA3588"/>
    <w:rsid w:val="00EA4713"/>
    <w:rsid w:val="00EC7EE0"/>
    <w:rsid w:val="00EF623C"/>
    <w:rsid w:val="00F247A5"/>
    <w:rsid w:val="00F45874"/>
    <w:rsid w:val="00F717C8"/>
    <w:rsid w:val="00F9706D"/>
    <w:rsid w:val="00FD3499"/>
    <w:rsid w:val="00FD59F1"/>
    <w:rsid w:val="00FF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unhideWhenUsed/>
    <w:qFormat/>
    <w:rsid w:val="001F1FB3"/>
    <w:pPr>
      <w:numPr>
        <w:ilvl w:val="1"/>
        <w:numId w:val="3"/>
      </w:numPr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Trebuchet MS" w:eastAsia="Calibri" w:hAnsi="Trebuchet MS" w:cs="Times New Roman"/>
      <w:b/>
      <w:sz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9F1"/>
  </w:style>
  <w:style w:type="paragraph" w:styleId="Pidipagina">
    <w:name w:val="footer"/>
    <w:basedOn w:val="Normale"/>
    <w:link w:val="Pidipagina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9F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59F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32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25B40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25B40"/>
    <w:pPr>
      <w:ind w:left="720"/>
      <w:contextualSpacing/>
    </w:pPr>
  </w:style>
  <w:style w:type="character" w:customStyle="1" w:styleId="Titolo6Carattere">
    <w:name w:val="Titolo 6 Carattere"/>
    <w:basedOn w:val="Carpredefinitoparagrafo"/>
    <w:link w:val="Titolo6"/>
    <w:rsid w:val="001F1FB3"/>
    <w:rPr>
      <w:rFonts w:ascii="Trebuchet MS" w:eastAsia="Calibri" w:hAnsi="Trebuchet MS" w:cs="Times New Roman"/>
      <w:b/>
      <w:sz w:val="20"/>
      <w:u w:val="single"/>
    </w:rPr>
  </w:style>
  <w:style w:type="paragraph" w:customStyle="1" w:styleId="Destinatarioparticolare">
    <w:name w:val="Destinatario particolare"/>
    <w:basedOn w:val="Normale"/>
    <w:next w:val="Formuladiapertura"/>
    <w:rsid w:val="003B20E1"/>
    <w:pPr>
      <w:spacing w:before="220" w:after="0" w:line="240" w:lineRule="atLeast"/>
      <w:jc w:val="both"/>
    </w:pPr>
    <w:rPr>
      <w:rFonts w:ascii="Trebuchet MS" w:eastAsia="Times New Roman" w:hAnsi="Trebuchet MS" w:cs="Times New Roman"/>
      <w:kern w:val="18"/>
      <w:sz w:val="20"/>
      <w:szCs w:val="20"/>
      <w:lang w:eastAsia="it-IT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B20E1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3B20E1"/>
  </w:style>
  <w:style w:type="paragraph" w:customStyle="1" w:styleId="Default">
    <w:name w:val="Default"/>
    <w:rsid w:val="000874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6">
    <w:name w:val="heading 6"/>
    <w:basedOn w:val="Normale"/>
    <w:next w:val="Normale"/>
    <w:link w:val="Titolo6Carattere"/>
    <w:unhideWhenUsed/>
    <w:qFormat/>
    <w:rsid w:val="001F1FB3"/>
    <w:pPr>
      <w:numPr>
        <w:ilvl w:val="1"/>
        <w:numId w:val="3"/>
      </w:numPr>
      <w:autoSpaceDE w:val="0"/>
      <w:autoSpaceDN w:val="0"/>
      <w:adjustRightInd w:val="0"/>
      <w:spacing w:before="120" w:after="120" w:line="240" w:lineRule="auto"/>
      <w:jc w:val="both"/>
      <w:outlineLvl w:val="5"/>
    </w:pPr>
    <w:rPr>
      <w:rFonts w:ascii="Trebuchet MS" w:eastAsia="Calibri" w:hAnsi="Trebuchet MS" w:cs="Times New Roman"/>
      <w:b/>
      <w:sz w:val="20"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D59F1"/>
  </w:style>
  <w:style w:type="paragraph" w:styleId="Pidipagina">
    <w:name w:val="footer"/>
    <w:basedOn w:val="Normale"/>
    <w:link w:val="PidipaginaCarattere"/>
    <w:uiPriority w:val="99"/>
    <w:unhideWhenUsed/>
    <w:rsid w:val="00FD59F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D59F1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D5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D59F1"/>
    <w:rPr>
      <w:rFonts w:ascii="Tahoma" w:hAnsi="Tahoma" w:cs="Tahoma"/>
      <w:sz w:val="16"/>
      <w:szCs w:val="16"/>
    </w:rPr>
  </w:style>
  <w:style w:type="paragraph" w:styleId="NormaleWeb">
    <w:name w:val="Normal (Web)"/>
    <w:basedOn w:val="Normale"/>
    <w:uiPriority w:val="99"/>
    <w:unhideWhenUsed/>
    <w:rsid w:val="00325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325B40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325B40"/>
    <w:pPr>
      <w:ind w:left="720"/>
      <w:contextualSpacing/>
    </w:pPr>
  </w:style>
  <w:style w:type="character" w:customStyle="1" w:styleId="Titolo6Carattere">
    <w:name w:val="Titolo 6 Carattere"/>
    <w:basedOn w:val="Carpredefinitoparagrafo"/>
    <w:link w:val="Titolo6"/>
    <w:rsid w:val="001F1FB3"/>
    <w:rPr>
      <w:rFonts w:ascii="Trebuchet MS" w:eastAsia="Calibri" w:hAnsi="Trebuchet MS" w:cs="Times New Roman"/>
      <w:b/>
      <w:sz w:val="20"/>
      <w:u w:val="single"/>
    </w:rPr>
  </w:style>
  <w:style w:type="paragraph" w:customStyle="1" w:styleId="Destinatarioparticolare">
    <w:name w:val="Destinatario particolare"/>
    <w:basedOn w:val="Normale"/>
    <w:next w:val="Formuladiapertura"/>
    <w:rsid w:val="003B20E1"/>
    <w:pPr>
      <w:spacing w:before="220" w:after="0" w:line="240" w:lineRule="atLeast"/>
      <w:jc w:val="both"/>
    </w:pPr>
    <w:rPr>
      <w:rFonts w:ascii="Trebuchet MS" w:eastAsia="Times New Roman" w:hAnsi="Trebuchet MS" w:cs="Times New Roman"/>
      <w:kern w:val="18"/>
      <w:sz w:val="20"/>
      <w:szCs w:val="20"/>
      <w:lang w:eastAsia="it-IT"/>
    </w:rPr>
  </w:style>
  <w:style w:type="paragraph" w:styleId="Formuladiapertura">
    <w:name w:val="Salutation"/>
    <w:basedOn w:val="Normale"/>
    <w:next w:val="Normale"/>
    <w:link w:val="FormuladiaperturaCarattere"/>
    <w:uiPriority w:val="99"/>
    <w:semiHidden/>
    <w:unhideWhenUsed/>
    <w:rsid w:val="003B20E1"/>
  </w:style>
  <w:style w:type="character" w:customStyle="1" w:styleId="FormuladiaperturaCarattere">
    <w:name w:val="Formula di apertura Carattere"/>
    <w:basedOn w:val="Carpredefinitoparagrafo"/>
    <w:link w:val="Formuladiapertura"/>
    <w:uiPriority w:val="99"/>
    <w:semiHidden/>
    <w:rsid w:val="003B20E1"/>
  </w:style>
  <w:style w:type="paragraph" w:customStyle="1" w:styleId="Default">
    <w:name w:val="Default"/>
    <w:rsid w:val="0008747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3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4052FF-DCF4-4877-ADD4-424C6C6F78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909</Words>
  <Characters>5182</Characters>
  <Application>Microsoft Office Word</Application>
  <DocSecurity>0</DocSecurity>
  <Lines>43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Patrizia Porrati</dc:creator>
  <cp:lastModifiedBy>Laura Colombo</cp:lastModifiedBy>
  <cp:revision>12</cp:revision>
  <cp:lastPrinted>2026-06-23T08:15:00Z</cp:lastPrinted>
  <dcterms:created xsi:type="dcterms:W3CDTF">2026-06-22T08:53:00Z</dcterms:created>
  <dcterms:modified xsi:type="dcterms:W3CDTF">2026-06-24T09:08:00Z</dcterms:modified>
</cp:coreProperties>
</file>